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E5C1C" w14:textId="6A1E2E86" w:rsidR="00F867B6" w:rsidRDefault="0006709E">
      <w:pPr>
        <w:wordWrap w:val="0"/>
        <w:jc w:val="right"/>
      </w:pPr>
      <w:r>
        <w:rPr>
          <w:rFonts w:hint="eastAsia"/>
        </w:rPr>
        <w:t>令和２年１</w:t>
      </w:r>
      <w:r w:rsidR="00A215CB">
        <w:rPr>
          <w:rFonts w:hint="eastAsia"/>
        </w:rPr>
        <w:t>１</w:t>
      </w:r>
      <w:r>
        <w:rPr>
          <w:rFonts w:hint="eastAsia"/>
        </w:rPr>
        <w:t>月</w:t>
      </w:r>
      <w:r w:rsidR="00C33E35">
        <w:rPr>
          <w:rFonts w:hint="eastAsia"/>
        </w:rPr>
        <w:t>９</w:t>
      </w:r>
      <w:r>
        <w:rPr>
          <w:rFonts w:hint="eastAsia"/>
        </w:rPr>
        <w:t>日</w:t>
      </w:r>
    </w:p>
    <w:p w14:paraId="2500504D" w14:textId="77777777" w:rsidR="00F867B6" w:rsidRDefault="0006709E">
      <w:pPr>
        <w:wordWrap w:val="0"/>
        <w:jc w:val="right"/>
      </w:pPr>
      <w:r>
        <w:rPr>
          <w:rFonts w:hint="eastAsia"/>
        </w:rPr>
        <w:t>松山卓球協会</w:t>
      </w:r>
    </w:p>
    <w:p w14:paraId="1815614F" w14:textId="77777777" w:rsidR="00F867B6" w:rsidRDefault="0006709E">
      <w:pPr>
        <w:wordWrap w:val="0"/>
      </w:pPr>
      <w:r>
        <w:rPr>
          <w:rFonts w:hint="eastAsia"/>
        </w:rPr>
        <w:t>関係者各位</w:t>
      </w:r>
    </w:p>
    <w:p w14:paraId="0742C42E" w14:textId="77777777" w:rsidR="00F867B6" w:rsidRDefault="00F867B6">
      <w:pPr>
        <w:wordWrap w:val="0"/>
      </w:pPr>
    </w:p>
    <w:p w14:paraId="276CE032" w14:textId="77777777" w:rsidR="00F867B6" w:rsidRDefault="0006709E">
      <w:pPr>
        <w:wordWrap w:val="0"/>
        <w:jc w:val="center"/>
      </w:pPr>
      <w:r>
        <w:rPr>
          <w:rFonts w:hint="eastAsia"/>
        </w:rPr>
        <w:t>新型コロナウイルス感染防止のための対応及び諸連絡について</w:t>
      </w:r>
    </w:p>
    <w:p w14:paraId="16E19C95" w14:textId="77777777" w:rsidR="00F867B6" w:rsidRDefault="00F867B6">
      <w:pPr>
        <w:wordWrap w:val="0"/>
        <w:jc w:val="center"/>
      </w:pPr>
    </w:p>
    <w:p w14:paraId="58F292D9" w14:textId="77777777" w:rsidR="00321187" w:rsidRDefault="0006709E">
      <w:pPr>
        <w:wordWrap w:val="0"/>
      </w:pPr>
      <w:r>
        <w:rPr>
          <w:rFonts w:hint="eastAsia"/>
        </w:rPr>
        <w:t xml:space="preserve">　松山卓球選手権を開催するにあたり、協会として実現可能な範囲で最大限感染防止に努めて参ります。</w:t>
      </w:r>
    </w:p>
    <w:p w14:paraId="6840BF5E" w14:textId="6CF86A3E" w:rsidR="00F867B6" w:rsidRDefault="0006709E" w:rsidP="00321187">
      <w:pPr>
        <w:wordWrap w:val="0"/>
        <w:ind w:firstLineChars="100" w:firstLine="210"/>
      </w:pPr>
      <w:r>
        <w:rPr>
          <w:rFonts w:hint="eastAsia"/>
        </w:rPr>
        <w:t>来場する選手・アドバイザー・</w:t>
      </w:r>
      <w:r w:rsidR="004647A2">
        <w:rPr>
          <w:rFonts w:hint="eastAsia"/>
        </w:rPr>
        <w:t>保護者（小学生のみ）・</w:t>
      </w:r>
      <w:r>
        <w:rPr>
          <w:rFonts w:hint="eastAsia"/>
        </w:rPr>
        <w:t>大会役員は以下のことを熟読してください。</w:t>
      </w:r>
    </w:p>
    <w:p w14:paraId="16FA5EAE" w14:textId="77777777" w:rsidR="00F867B6" w:rsidRDefault="00F867B6">
      <w:pPr>
        <w:wordWrap w:val="0"/>
      </w:pPr>
    </w:p>
    <w:p w14:paraId="1E0EF169" w14:textId="77777777" w:rsidR="00F867B6" w:rsidRDefault="0006709E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  <w:bookmarkStart w:id="0" w:name="_GoBack"/>
      <w:bookmarkEnd w:id="0"/>
    </w:p>
    <w:p w14:paraId="3E500576" w14:textId="77777777" w:rsidR="00F867B6" w:rsidRDefault="0006709E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14:paraId="41183260" w14:textId="77777777" w:rsidR="00321187" w:rsidRDefault="0006709E">
      <w:r>
        <w:rPr>
          <w:rFonts w:hint="eastAsia"/>
        </w:rPr>
        <w:t xml:space="preserve">　・万が一感染者が判明した場合</w:t>
      </w:r>
      <w:r w:rsidR="00D91CCE">
        <w:rPr>
          <w:rFonts w:hint="eastAsia"/>
        </w:rPr>
        <w:t>の</w:t>
      </w:r>
      <w:r>
        <w:rPr>
          <w:rFonts w:hint="eastAsia"/>
        </w:rPr>
        <w:t>影響を最小限に抑え、濃厚接触者が特定可能となるよう</w:t>
      </w:r>
      <w:r w:rsidR="00321187">
        <w:rPr>
          <w:rFonts w:hint="eastAsia"/>
        </w:rPr>
        <w:t>、</w:t>
      </w:r>
    </w:p>
    <w:p w14:paraId="3A3917D0" w14:textId="4552DE7F" w:rsidR="00F867B6" w:rsidRDefault="0006709E" w:rsidP="00321187">
      <w:pPr>
        <w:ind w:leftChars="200" w:left="420"/>
      </w:pPr>
      <w:r>
        <w:rPr>
          <w:rFonts w:hint="eastAsia"/>
        </w:rPr>
        <w:t>ゾーニングに努める。</w:t>
      </w:r>
    </w:p>
    <w:p w14:paraId="3B535AA2" w14:textId="77777777" w:rsidR="00F867B6" w:rsidRDefault="0006709E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14:paraId="07C8CB0D" w14:textId="77777777" w:rsidR="00F867B6" w:rsidRDefault="00F867B6">
      <w:pPr>
        <w:ind w:firstLine="420"/>
      </w:pPr>
    </w:p>
    <w:p w14:paraId="3D226F2A" w14:textId="77777777" w:rsidR="00F867B6" w:rsidRDefault="0006709E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7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1241"/>
        <w:gridCol w:w="8303"/>
      </w:tblGrid>
      <w:tr w:rsidR="00F867B6" w14:paraId="4BE3BD1A" w14:textId="77777777">
        <w:tc>
          <w:tcPr>
            <w:tcW w:w="360" w:type="dxa"/>
          </w:tcPr>
          <w:p w14:paraId="6D0F75FF" w14:textId="77777777" w:rsidR="00F867B6" w:rsidRDefault="0006709E">
            <w:r>
              <w:rPr>
                <w:rFonts w:hint="eastAsia"/>
              </w:rPr>
              <w:t>１</w:t>
            </w:r>
          </w:p>
        </w:tc>
        <w:tc>
          <w:tcPr>
            <w:tcW w:w="1241" w:type="dxa"/>
          </w:tcPr>
          <w:p w14:paraId="052EAC61" w14:textId="77777777" w:rsidR="00F867B6" w:rsidRDefault="0006709E">
            <w:r>
              <w:rPr>
                <w:rFonts w:hint="eastAsia"/>
              </w:rPr>
              <w:t>出場制限</w:t>
            </w:r>
          </w:p>
        </w:tc>
        <w:tc>
          <w:tcPr>
            <w:tcW w:w="8303" w:type="dxa"/>
          </w:tcPr>
          <w:p w14:paraId="6A97B8B6" w14:textId="77777777" w:rsidR="00F867B6" w:rsidRDefault="0006709E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14:paraId="59961627" w14:textId="4843E625" w:rsidR="00F867B6" w:rsidRDefault="0006709E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体調不良の場合（37.5℃以上の発熱、臭覚や味覚異常、軽度であっても咳・咽頭痛などの症状がある場合）</w:t>
            </w:r>
          </w:p>
          <w:p w14:paraId="6DDCAF8E" w14:textId="216E4C38" w:rsidR="00F867B6" w:rsidRDefault="0006709E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</w:t>
            </w:r>
            <w:r w:rsidR="00307062">
              <w:rPr>
                <w:rFonts w:asciiTheme="minorEastAsia" w:hAnsiTheme="minorEastAsia" w:cstheme="minorEastAsia" w:hint="eastAsia"/>
                <w:szCs w:val="21"/>
              </w:rPr>
              <w:t>新型</w:t>
            </w:r>
            <w:r>
              <w:rPr>
                <w:rFonts w:asciiTheme="minorEastAsia" w:hAnsiTheme="minorEastAsia" w:cstheme="minorEastAsia" w:hint="eastAsia"/>
                <w:szCs w:val="21"/>
              </w:rPr>
              <w:t>コロナウイルス感染が疑われる方がいる場合</w:t>
            </w:r>
          </w:p>
          <w:p w14:paraId="4647CF2D" w14:textId="43F140DB" w:rsidR="00DF48F3" w:rsidRPr="00DF48F3" w:rsidRDefault="0006709E" w:rsidP="00DF48F3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>１０日</w:t>
            </w:r>
            <w:r>
              <w:rPr>
                <w:rFonts w:asciiTheme="minorEastAsia" w:hAnsiTheme="minorEastAsia" w:cstheme="minorEastAsia" w:hint="eastAsia"/>
                <w:szCs w:val="21"/>
              </w:rPr>
              <w:t>経過していない方、又はその方と濃厚接触がある場合</w:t>
            </w:r>
          </w:p>
        </w:tc>
      </w:tr>
      <w:tr w:rsidR="00F867B6" w14:paraId="5BF23762" w14:textId="77777777">
        <w:trPr>
          <w:trHeight w:val="730"/>
        </w:trPr>
        <w:tc>
          <w:tcPr>
            <w:tcW w:w="360" w:type="dxa"/>
          </w:tcPr>
          <w:p w14:paraId="7ADA5A6B" w14:textId="77777777" w:rsidR="00F867B6" w:rsidRDefault="0006709E">
            <w:r>
              <w:rPr>
                <w:rFonts w:hint="eastAsia"/>
              </w:rPr>
              <w:t>２</w:t>
            </w:r>
          </w:p>
        </w:tc>
        <w:tc>
          <w:tcPr>
            <w:tcW w:w="1241" w:type="dxa"/>
          </w:tcPr>
          <w:p w14:paraId="25CBC21E" w14:textId="77777777" w:rsidR="00F867B6" w:rsidRDefault="0006709E">
            <w:r>
              <w:rPr>
                <w:rFonts w:hint="eastAsia"/>
              </w:rPr>
              <w:t>大会スケジュール</w:t>
            </w:r>
          </w:p>
        </w:tc>
        <w:tc>
          <w:tcPr>
            <w:tcW w:w="8303" w:type="dxa"/>
          </w:tcPr>
          <w:p w14:paraId="14E2CD7F" w14:textId="09E4C671" w:rsidR="00F867B6" w:rsidRDefault="00A215CB">
            <w:r>
              <w:rPr>
                <w:rFonts w:hint="eastAsia"/>
              </w:rPr>
              <w:t>11/14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両日とも</w:t>
            </w:r>
            <w:r w:rsidR="0006709E">
              <w:rPr>
                <w:rFonts w:hint="eastAsia"/>
              </w:rPr>
              <w:t>8:00</w:t>
            </w:r>
            <w:r w:rsidR="0006709E">
              <w:rPr>
                <w:rFonts w:hint="eastAsia"/>
              </w:rPr>
              <w:t>入場開始、</w:t>
            </w:r>
            <w:r w:rsidR="0006709E">
              <w:rPr>
                <w:rFonts w:hint="eastAsia"/>
              </w:rPr>
              <w:t>8:45</w:t>
            </w:r>
            <w:r w:rsidR="0006709E">
              <w:rPr>
                <w:rFonts w:hint="eastAsia"/>
              </w:rPr>
              <w:t>開会式</w:t>
            </w:r>
          </w:p>
        </w:tc>
      </w:tr>
      <w:tr w:rsidR="00F867B6" w14:paraId="3C90F0A9" w14:textId="77777777">
        <w:tc>
          <w:tcPr>
            <w:tcW w:w="360" w:type="dxa"/>
          </w:tcPr>
          <w:p w14:paraId="764397EB" w14:textId="77777777" w:rsidR="00F867B6" w:rsidRDefault="0006709E">
            <w:r>
              <w:rPr>
                <w:rFonts w:hint="eastAsia"/>
              </w:rPr>
              <w:t>３</w:t>
            </w:r>
          </w:p>
        </w:tc>
        <w:tc>
          <w:tcPr>
            <w:tcW w:w="1241" w:type="dxa"/>
          </w:tcPr>
          <w:p w14:paraId="1A28131A" w14:textId="77777777" w:rsidR="00F867B6" w:rsidRDefault="0006709E">
            <w:r>
              <w:rPr>
                <w:rFonts w:hint="eastAsia"/>
              </w:rPr>
              <w:t>入館</w:t>
            </w:r>
          </w:p>
        </w:tc>
        <w:tc>
          <w:tcPr>
            <w:tcW w:w="8303" w:type="dxa"/>
          </w:tcPr>
          <w:p w14:paraId="0E718252" w14:textId="762FB02E" w:rsidR="00F867B6" w:rsidRDefault="0006709E">
            <w:r>
              <w:rPr>
                <w:rFonts w:hint="eastAsia"/>
              </w:rPr>
              <w:t>・入館者は、</w:t>
            </w:r>
            <w:r>
              <w:rPr>
                <w:rFonts w:hint="eastAsia"/>
                <w:u w:val="single"/>
              </w:rPr>
              <w:t>選手・</w:t>
            </w:r>
            <w:r w:rsidR="004647A2">
              <w:rPr>
                <w:rFonts w:hint="eastAsia"/>
                <w:u w:val="single"/>
              </w:rPr>
              <w:t>アドバイザー</w:t>
            </w:r>
            <w:r>
              <w:rPr>
                <w:rFonts w:hint="eastAsia"/>
                <w:u w:val="single"/>
              </w:rPr>
              <w:t>・大会役員</w:t>
            </w:r>
            <w:r>
              <w:rPr>
                <w:rFonts w:hint="eastAsia"/>
              </w:rPr>
              <w:t>に限定する。（無観客）</w:t>
            </w:r>
          </w:p>
          <w:p w14:paraId="33A14E45" w14:textId="139F03D4" w:rsidR="00F867B6" w:rsidRDefault="0006709E">
            <w:r>
              <w:rPr>
                <w:rFonts w:hint="eastAsia"/>
              </w:rPr>
              <w:t xml:space="preserve">　</w:t>
            </w:r>
            <w:r w:rsidR="004647A2">
              <w:rPr>
                <w:rFonts w:hint="eastAsia"/>
              </w:rPr>
              <w:t>アドバイザー</w:t>
            </w:r>
            <w:r>
              <w:rPr>
                <w:rFonts w:hint="eastAsia"/>
              </w:rPr>
              <w:t>はアドバイザー証を持っている者のみ入館可能。</w:t>
            </w:r>
          </w:p>
          <w:p w14:paraId="4E4475AC" w14:textId="00EDB743" w:rsidR="00F867B6" w:rsidRDefault="0006709E">
            <w:r>
              <w:rPr>
                <w:rFonts w:hint="eastAsia"/>
              </w:rPr>
              <w:t>（入館時にチェックする）</w:t>
            </w:r>
          </w:p>
          <w:p w14:paraId="3A9C35E5" w14:textId="2E79FFDC" w:rsidR="00C02056" w:rsidRDefault="00C02056">
            <w:r>
              <w:rPr>
                <w:rFonts w:hint="eastAsia"/>
              </w:rPr>
              <w:t>・小学生の部のみ選手１名につき保護者１名まで入場を認める。</w:t>
            </w:r>
          </w:p>
          <w:p w14:paraId="48E5238E" w14:textId="76B12AD1" w:rsidR="00C02056" w:rsidRDefault="00C02056">
            <w:r>
              <w:rPr>
                <w:rFonts w:hint="eastAsia"/>
              </w:rPr>
              <w:t>・小学生の部はサブアリーナで行うので、入館後サブアリーナに移動のこと。</w:t>
            </w:r>
          </w:p>
          <w:p w14:paraId="336321B3" w14:textId="77777777" w:rsidR="00F867B6" w:rsidRDefault="0006709E">
            <w:r>
              <w:rPr>
                <w:rFonts w:hint="eastAsia"/>
              </w:rPr>
              <w:t>・入館者は「連絡先および健康状態申告のお願い」を提出する。</w:t>
            </w:r>
          </w:p>
          <w:p w14:paraId="01910F80" w14:textId="289D8AD5" w:rsidR="00F867B6" w:rsidRDefault="0006709E" w:rsidP="00A215CB">
            <w:r>
              <w:rPr>
                <w:rFonts w:hint="eastAsia"/>
              </w:rPr>
              <w:t xml:space="preserve">　チームごとに代表者が健康状態申告書を集め、先頭で入館する。</w:t>
            </w:r>
          </w:p>
          <w:p w14:paraId="350C4B63" w14:textId="77777777" w:rsidR="00F867B6" w:rsidRDefault="0006709E">
            <w:r>
              <w:rPr>
                <w:rFonts w:hint="eastAsia"/>
              </w:rPr>
              <w:t>・入館後、観客席は</w:t>
            </w:r>
            <w:r>
              <w:rPr>
                <w:rFonts w:hint="eastAsia"/>
                <w:u w:val="single"/>
              </w:rPr>
              <w:t>チーム毎に</w:t>
            </w:r>
            <w:r>
              <w:rPr>
                <w:rFonts w:hint="eastAsia"/>
              </w:rPr>
              <w:t>座る。</w:t>
            </w:r>
          </w:p>
          <w:p w14:paraId="1951FCB5" w14:textId="77777777" w:rsidR="00F867B6" w:rsidRDefault="0006709E">
            <w:pPr>
              <w:ind w:firstLineChars="100" w:firstLine="210"/>
            </w:pPr>
            <w:r>
              <w:rPr>
                <w:rFonts w:hint="eastAsia"/>
              </w:rPr>
              <w:t>普段接触していない人との間隔は十分に確保する。（２ｍ以上空ける）</w:t>
            </w:r>
          </w:p>
          <w:p w14:paraId="5662A658" w14:textId="299F2246" w:rsidR="00DF48F3" w:rsidRDefault="00DF48F3" w:rsidP="00DF48F3">
            <w:r>
              <w:t>・試合中を除き、マスクを着用する。</w:t>
            </w:r>
            <w:r w:rsidR="00321187">
              <w:t>（審判も着用のこと）</w:t>
            </w:r>
          </w:p>
          <w:p w14:paraId="33B4DD0C" w14:textId="2943E768" w:rsidR="004647A2" w:rsidRDefault="004647A2" w:rsidP="00DF48F3">
            <w:r>
              <w:t>・更衣室は使用禁止とする。</w:t>
            </w:r>
          </w:p>
        </w:tc>
      </w:tr>
      <w:tr w:rsidR="00F867B6" w14:paraId="2900CBCC" w14:textId="77777777">
        <w:tc>
          <w:tcPr>
            <w:tcW w:w="360" w:type="dxa"/>
          </w:tcPr>
          <w:p w14:paraId="1F6D56AE" w14:textId="77777777" w:rsidR="00F867B6" w:rsidRDefault="0006709E">
            <w:r>
              <w:rPr>
                <w:rFonts w:hint="eastAsia"/>
              </w:rPr>
              <w:t>４</w:t>
            </w:r>
          </w:p>
        </w:tc>
        <w:tc>
          <w:tcPr>
            <w:tcW w:w="1241" w:type="dxa"/>
          </w:tcPr>
          <w:p w14:paraId="40A313BF" w14:textId="77777777" w:rsidR="00F867B6" w:rsidRDefault="0006709E">
            <w:r>
              <w:rPr>
                <w:rFonts w:hint="eastAsia"/>
              </w:rPr>
              <w:t>練習</w:t>
            </w:r>
          </w:p>
        </w:tc>
        <w:tc>
          <w:tcPr>
            <w:tcW w:w="8303" w:type="dxa"/>
          </w:tcPr>
          <w:p w14:paraId="7EF6F8FD" w14:textId="77777777" w:rsidR="00A215CB" w:rsidRPr="00A215CB" w:rsidRDefault="00A215CB" w:rsidP="00A215CB">
            <w:r w:rsidRPr="00A215CB">
              <w:rPr>
                <w:rFonts w:hint="eastAsia"/>
              </w:rPr>
              <w:t>・密を防ぐため、開会式前の練習は行わない。</w:t>
            </w:r>
          </w:p>
          <w:p w14:paraId="63BB040F" w14:textId="2C9E7F03" w:rsidR="00A215CB" w:rsidRPr="00A215CB" w:rsidRDefault="00A215CB" w:rsidP="00A215CB">
            <w:r w:rsidRPr="00A215CB">
              <w:rPr>
                <w:rFonts w:hint="eastAsia"/>
              </w:rPr>
              <w:t>・</w:t>
            </w:r>
            <w:r>
              <w:rPr>
                <w:rFonts w:hint="eastAsia"/>
              </w:rPr>
              <w:t>いずれかの選手が初戦の場合、</w:t>
            </w:r>
            <w:r w:rsidRPr="00A215CB">
              <w:rPr>
                <w:rFonts w:hint="eastAsia"/>
              </w:rPr>
              <w:t>各試合前の練習を２分</w:t>
            </w:r>
            <w:r>
              <w:rPr>
                <w:rFonts w:hint="eastAsia"/>
              </w:rPr>
              <w:t>以内で</w:t>
            </w:r>
            <w:r w:rsidRPr="00A215CB">
              <w:rPr>
                <w:rFonts w:hint="eastAsia"/>
              </w:rPr>
              <w:t>行ってもよい。</w:t>
            </w:r>
          </w:p>
          <w:p w14:paraId="74E24F15" w14:textId="56E50A02" w:rsidR="00F867B6" w:rsidRDefault="00A215CB" w:rsidP="00A215CB">
            <w:r w:rsidRPr="00A215CB">
              <w:rPr>
                <w:rFonts w:hint="eastAsia"/>
              </w:rPr>
              <w:t>・</w:t>
            </w:r>
            <w:r>
              <w:rPr>
                <w:rFonts w:hint="eastAsia"/>
              </w:rPr>
              <w:t>双方の選手が２戦目以降の場合、</w:t>
            </w:r>
            <w:r w:rsidRPr="00A215CB">
              <w:rPr>
                <w:rFonts w:hint="eastAsia"/>
              </w:rPr>
              <w:t>各試合前の練習は３球分（３ミス）とする。</w:t>
            </w:r>
          </w:p>
        </w:tc>
      </w:tr>
      <w:tr w:rsidR="00F867B6" w14:paraId="39467BD8" w14:textId="77777777" w:rsidTr="00D91CCE">
        <w:trPr>
          <w:trHeight w:val="369"/>
        </w:trPr>
        <w:tc>
          <w:tcPr>
            <w:tcW w:w="360" w:type="dxa"/>
          </w:tcPr>
          <w:p w14:paraId="1E970BA1" w14:textId="77777777" w:rsidR="00F867B6" w:rsidRDefault="0006709E">
            <w:r>
              <w:rPr>
                <w:rFonts w:hint="eastAsia"/>
              </w:rPr>
              <w:t>５</w:t>
            </w:r>
          </w:p>
        </w:tc>
        <w:tc>
          <w:tcPr>
            <w:tcW w:w="1241" w:type="dxa"/>
          </w:tcPr>
          <w:p w14:paraId="23A5F402" w14:textId="77777777" w:rsidR="00F867B6" w:rsidRDefault="0006709E">
            <w:r>
              <w:rPr>
                <w:rFonts w:hint="eastAsia"/>
              </w:rPr>
              <w:t>開会式</w:t>
            </w:r>
          </w:p>
        </w:tc>
        <w:tc>
          <w:tcPr>
            <w:tcW w:w="8303" w:type="dxa"/>
          </w:tcPr>
          <w:p w14:paraId="308EC65F" w14:textId="77777777" w:rsidR="00F867B6" w:rsidRDefault="0006709E">
            <w:pPr>
              <w:ind w:left="210" w:hangingChars="100" w:hanging="210"/>
            </w:pPr>
            <w:r>
              <w:rPr>
                <w:rFonts w:hint="eastAsia"/>
              </w:rPr>
              <w:t>・開会式は必ず参加し、諸注意事項を十分に理解のこと。</w:t>
            </w:r>
          </w:p>
          <w:p w14:paraId="705CF596" w14:textId="7042E1F4" w:rsidR="00F867B6" w:rsidRDefault="0006709E">
            <w:pPr>
              <w:ind w:left="210" w:hangingChars="100" w:hanging="210"/>
            </w:pPr>
            <w:r>
              <w:rPr>
                <w:rFonts w:hint="eastAsia"/>
              </w:rPr>
              <w:t>・第１試合の</w:t>
            </w:r>
            <w:r w:rsidR="00A215CB">
              <w:rPr>
                <w:rFonts w:hint="eastAsia"/>
              </w:rPr>
              <w:t>リーグ</w:t>
            </w:r>
            <w:r>
              <w:rPr>
                <w:rFonts w:hint="eastAsia"/>
              </w:rPr>
              <w:t>、選手はフロア、それ以外の</w:t>
            </w:r>
            <w:r w:rsidR="00A215CB">
              <w:rPr>
                <w:rFonts w:hint="eastAsia"/>
              </w:rPr>
              <w:t>選手</w:t>
            </w:r>
            <w:r>
              <w:rPr>
                <w:rFonts w:hint="eastAsia"/>
              </w:rPr>
              <w:t>は観客席で参加する。</w:t>
            </w:r>
          </w:p>
        </w:tc>
      </w:tr>
      <w:tr w:rsidR="00F867B6" w14:paraId="1D6E37FF" w14:textId="77777777">
        <w:tc>
          <w:tcPr>
            <w:tcW w:w="360" w:type="dxa"/>
          </w:tcPr>
          <w:p w14:paraId="6009ED27" w14:textId="77777777" w:rsidR="00F867B6" w:rsidRDefault="0006709E">
            <w:r>
              <w:rPr>
                <w:rFonts w:hint="eastAsia"/>
              </w:rPr>
              <w:t>６</w:t>
            </w:r>
          </w:p>
        </w:tc>
        <w:tc>
          <w:tcPr>
            <w:tcW w:w="1241" w:type="dxa"/>
          </w:tcPr>
          <w:p w14:paraId="77DBC948" w14:textId="77777777" w:rsidR="00F867B6" w:rsidRDefault="0006709E">
            <w:r>
              <w:rPr>
                <w:rFonts w:hint="eastAsia"/>
              </w:rPr>
              <w:t>試合</w:t>
            </w:r>
          </w:p>
        </w:tc>
        <w:tc>
          <w:tcPr>
            <w:tcW w:w="8303" w:type="dxa"/>
          </w:tcPr>
          <w:p w14:paraId="45C5C05F" w14:textId="77777777" w:rsidR="00F867B6" w:rsidRDefault="0006709E">
            <w:r>
              <w:rPr>
                <w:rFonts w:hint="eastAsia"/>
              </w:rPr>
              <w:t>・通常より間隔を空けて台を配置する。</w:t>
            </w:r>
          </w:p>
          <w:p w14:paraId="4E71E809" w14:textId="77777777" w:rsidR="00F867B6" w:rsidRDefault="0006709E"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14:paraId="02DF6DDA" w14:textId="77777777" w:rsidR="00F867B6" w:rsidRDefault="0006709E">
            <w:r>
              <w:rPr>
                <w:rFonts w:hint="eastAsia"/>
              </w:rPr>
              <w:t>・チェンジエンドは行わない。</w:t>
            </w:r>
          </w:p>
          <w:p w14:paraId="5085E9BC" w14:textId="77777777" w:rsidR="00F867B6" w:rsidRDefault="0006709E">
            <w:r>
              <w:rPr>
                <w:rFonts w:hint="eastAsia"/>
              </w:rPr>
              <w:t>・大きな声は出さない。</w:t>
            </w:r>
          </w:p>
          <w:p w14:paraId="3C64AB37" w14:textId="77777777" w:rsidR="00F867B6" w:rsidRDefault="0006709E">
            <w:r>
              <w:rPr>
                <w:rFonts w:hint="eastAsia"/>
              </w:rPr>
              <w:t>・台を手で触ったり、靴の裏を触らない。</w:t>
            </w:r>
          </w:p>
          <w:p w14:paraId="7D092642" w14:textId="6B158A24" w:rsidR="00F867B6" w:rsidRDefault="0006709E">
            <w:r>
              <w:rPr>
                <w:rFonts w:hint="eastAsia"/>
              </w:rPr>
              <w:t>・試合後に握手は行わない。</w:t>
            </w:r>
          </w:p>
          <w:p w14:paraId="346188EE" w14:textId="698FA6AD" w:rsidR="00885AA6" w:rsidRDefault="00885AA6">
            <w:r>
              <w:rPr>
                <w:rFonts w:hint="eastAsia"/>
              </w:rPr>
              <w:t>・リーグ戦は一番上に記載されている選手を中心にリーグ戦を進めていく。</w:t>
            </w:r>
          </w:p>
          <w:p w14:paraId="13D3F841" w14:textId="77F778B7" w:rsidR="00885AA6" w:rsidRDefault="00885AA6">
            <w:r>
              <w:rPr>
                <w:rFonts w:hint="eastAsia"/>
              </w:rPr>
              <w:t>・リーグ戦は１試合毎に勝った選手が本部席に対戦記録用紙を持っていく。</w:t>
            </w:r>
          </w:p>
          <w:p w14:paraId="6BDEF804" w14:textId="08DC27C0" w:rsidR="00885AA6" w:rsidRDefault="00885AA6">
            <w:r>
              <w:rPr>
                <w:rFonts w:hint="eastAsia"/>
              </w:rPr>
              <w:lastRenderedPageBreak/>
              <w:t>・リーグ戦</w:t>
            </w:r>
            <w:r w:rsidR="00C02056">
              <w:rPr>
                <w:rFonts w:hint="eastAsia"/>
              </w:rPr>
              <w:t>の最終戦が終わった際、リーグ戦表も併せて持っていく。</w:t>
            </w:r>
          </w:p>
          <w:p w14:paraId="630DA48A" w14:textId="66139BC7" w:rsidR="00F867B6" w:rsidRDefault="0006709E">
            <w:r>
              <w:rPr>
                <w:rFonts w:hint="eastAsia"/>
              </w:rPr>
              <w:t>・</w:t>
            </w:r>
            <w:r w:rsidR="00885AA6">
              <w:rPr>
                <w:rFonts w:hint="eastAsia"/>
              </w:rPr>
              <w:t>トーナメント戦</w:t>
            </w:r>
            <w:r>
              <w:rPr>
                <w:rFonts w:hint="eastAsia"/>
              </w:rPr>
              <w:t>は</w:t>
            </w:r>
            <w:r w:rsidRPr="00885AA6">
              <w:rPr>
                <w:rFonts w:hint="eastAsia"/>
              </w:rPr>
              <w:t>勝った</w:t>
            </w:r>
            <w:r w:rsidR="00885AA6" w:rsidRPr="00885AA6">
              <w:rPr>
                <w:rFonts w:hint="eastAsia"/>
              </w:rPr>
              <w:t>選手</w:t>
            </w:r>
            <w:r w:rsidRPr="00885AA6">
              <w:rPr>
                <w:rFonts w:hint="eastAsia"/>
              </w:rPr>
              <w:t>が</w:t>
            </w:r>
            <w:r>
              <w:rPr>
                <w:rFonts w:hint="eastAsia"/>
              </w:rPr>
              <w:t>本部席に</w:t>
            </w:r>
            <w:r w:rsidR="00885AA6">
              <w:rPr>
                <w:rFonts w:hint="eastAsia"/>
              </w:rPr>
              <w:t>結果を報告する</w:t>
            </w:r>
            <w:r>
              <w:rPr>
                <w:rFonts w:hint="eastAsia"/>
              </w:rPr>
              <w:t>。</w:t>
            </w:r>
          </w:p>
        </w:tc>
      </w:tr>
      <w:tr w:rsidR="00F867B6" w14:paraId="46FEAD46" w14:textId="77777777">
        <w:tc>
          <w:tcPr>
            <w:tcW w:w="360" w:type="dxa"/>
          </w:tcPr>
          <w:p w14:paraId="286700C3" w14:textId="77777777" w:rsidR="00F867B6" w:rsidRDefault="0006709E">
            <w:r>
              <w:rPr>
                <w:rFonts w:hint="eastAsia"/>
              </w:rPr>
              <w:lastRenderedPageBreak/>
              <w:t>７</w:t>
            </w:r>
          </w:p>
        </w:tc>
        <w:tc>
          <w:tcPr>
            <w:tcW w:w="1241" w:type="dxa"/>
          </w:tcPr>
          <w:p w14:paraId="12950B7D" w14:textId="77777777" w:rsidR="00F867B6" w:rsidRDefault="0006709E">
            <w:r>
              <w:rPr>
                <w:rFonts w:hint="eastAsia"/>
              </w:rPr>
              <w:t>消毒</w:t>
            </w:r>
          </w:p>
        </w:tc>
        <w:tc>
          <w:tcPr>
            <w:tcW w:w="8303" w:type="dxa"/>
          </w:tcPr>
          <w:p w14:paraId="7AE67B4B" w14:textId="77777777" w:rsidR="00F867B6" w:rsidRDefault="0006709E">
            <w:r>
              <w:rPr>
                <w:rFonts w:hint="eastAsia"/>
              </w:rPr>
              <w:t>・入口に消毒液を設置する。</w:t>
            </w:r>
          </w:p>
          <w:p w14:paraId="7714F7FC" w14:textId="77777777" w:rsidR="00F867B6" w:rsidRDefault="0006709E">
            <w:r>
              <w:rPr>
                <w:rFonts w:hint="eastAsia"/>
              </w:rPr>
              <w:t>・台は随時消毒液で拭く。</w:t>
            </w:r>
          </w:p>
          <w:p w14:paraId="7A7A759B" w14:textId="77777777" w:rsidR="00F867B6" w:rsidRDefault="0006709E">
            <w:r>
              <w:rPr>
                <w:rFonts w:hint="eastAsia"/>
              </w:rPr>
              <w:t>・ピン球は１試合毎に本部に返却、消毒して再度配布する。</w:t>
            </w:r>
          </w:p>
        </w:tc>
      </w:tr>
      <w:tr w:rsidR="00F867B6" w14:paraId="258991BE" w14:textId="77777777">
        <w:tc>
          <w:tcPr>
            <w:tcW w:w="360" w:type="dxa"/>
          </w:tcPr>
          <w:p w14:paraId="334A3AE9" w14:textId="77777777" w:rsidR="00F867B6" w:rsidRDefault="0006709E">
            <w:r>
              <w:rPr>
                <w:rFonts w:hint="eastAsia"/>
              </w:rPr>
              <w:t>８</w:t>
            </w:r>
          </w:p>
        </w:tc>
        <w:tc>
          <w:tcPr>
            <w:tcW w:w="1241" w:type="dxa"/>
          </w:tcPr>
          <w:p w14:paraId="41C2C660" w14:textId="77777777" w:rsidR="00F867B6" w:rsidRDefault="0006709E">
            <w:r>
              <w:rPr>
                <w:rFonts w:hint="eastAsia"/>
              </w:rPr>
              <w:t>観戦</w:t>
            </w:r>
          </w:p>
        </w:tc>
        <w:tc>
          <w:tcPr>
            <w:tcW w:w="8303" w:type="dxa"/>
          </w:tcPr>
          <w:p w14:paraId="68412086" w14:textId="77777777" w:rsidR="00F867B6" w:rsidRDefault="0006709E"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>席を移動してはならない</w:t>
            </w:r>
            <w:r>
              <w:rPr>
                <w:rFonts w:hint="eastAsia"/>
              </w:rPr>
              <w:t>。声を出しての応援は禁止とする。</w:t>
            </w:r>
          </w:p>
        </w:tc>
      </w:tr>
    </w:tbl>
    <w:p w14:paraId="29A8F06E" w14:textId="77777777" w:rsidR="00F867B6" w:rsidRDefault="0006709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F867B6">
      <w:pgSz w:w="11906" w:h="16838"/>
      <w:pgMar w:top="709" w:right="850" w:bottom="709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09E"/>
    <w:rsid w:val="00172A27"/>
    <w:rsid w:val="00223BAC"/>
    <w:rsid w:val="00307062"/>
    <w:rsid w:val="00321187"/>
    <w:rsid w:val="00333662"/>
    <w:rsid w:val="003A3295"/>
    <w:rsid w:val="003F1B66"/>
    <w:rsid w:val="004154A1"/>
    <w:rsid w:val="004647A2"/>
    <w:rsid w:val="004919D9"/>
    <w:rsid w:val="006733CF"/>
    <w:rsid w:val="006D3FAE"/>
    <w:rsid w:val="00885AA6"/>
    <w:rsid w:val="008C453F"/>
    <w:rsid w:val="00A1774D"/>
    <w:rsid w:val="00A215CB"/>
    <w:rsid w:val="00AF35B1"/>
    <w:rsid w:val="00B448EB"/>
    <w:rsid w:val="00B84E7F"/>
    <w:rsid w:val="00C02056"/>
    <w:rsid w:val="00C33E35"/>
    <w:rsid w:val="00D13A7D"/>
    <w:rsid w:val="00D91CCE"/>
    <w:rsid w:val="00DF48F3"/>
    <w:rsid w:val="00F353DC"/>
    <w:rsid w:val="00F867B6"/>
    <w:rsid w:val="0E06563B"/>
    <w:rsid w:val="11C577CA"/>
    <w:rsid w:val="1A466F1F"/>
    <w:rsid w:val="202A7341"/>
    <w:rsid w:val="25106CCF"/>
    <w:rsid w:val="324C0BA4"/>
    <w:rsid w:val="34127690"/>
    <w:rsid w:val="3622188F"/>
    <w:rsid w:val="4DBD4471"/>
    <w:rsid w:val="4E431252"/>
    <w:rsid w:val="4F537317"/>
    <w:rsid w:val="52C45A6E"/>
    <w:rsid w:val="6A8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564EB"/>
  <w15:docId w15:val="{0D91903C-65AE-4B16-B7EA-1814725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1240</Words>
  <Characters>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20</cp:revision>
  <cp:lastPrinted>2020-11-07T14:56:00Z</cp:lastPrinted>
  <dcterms:created xsi:type="dcterms:W3CDTF">2020-07-13T11:25:00Z</dcterms:created>
  <dcterms:modified xsi:type="dcterms:W3CDTF">2020-11-07T14:56:00Z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